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jpeg" ContentType="image/jpeg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30"/>
          <w:i/>
          <w:b/>
          <w:sz w:val="30"/>
          <w:i/>
          <w:b/>
          <w:szCs w:val="30"/>
          <w:iCs/>
          <w:rFonts w:eastAsia="Calibri" w:cs="Calibri"/>
        </w:rPr>
      </w:pPr>
      <w:r>
        <w:rPr>
          <w:b/>
          <w:sz w:val="28"/>
          <w:szCs w:val="28"/>
        </w:rPr>
        <w:t>VI Konkurs  Kulinarny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</w:rPr>
      </w:pPr>
      <w:r>
        <w:rPr>
          <w:rFonts w:eastAsia="Calibri" w:cs="Calibri"/>
          <w:b/>
          <w:i/>
          <w:iCs/>
          <w:sz w:val="30"/>
          <w:szCs w:val="30"/>
        </w:rPr>
        <w:t>„</w:t>
      </w:r>
      <w:r>
        <w:rPr>
          <w:b/>
          <w:i/>
          <w:iCs/>
          <w:sz w:val="30"/>
          <w:szCs w:val="30"/>
        </w:rPr>
        <w:t>Jurajskie Smaki”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eastAsia="Calibri" w:cs="Calibri"/>
        </w:rPr>
      </w:pPr>
      <w:r>
        <w:rPr>
          <w:b/>
          <w:sz w:val="24"/>
          <w:szCs w:val="24"/>
        </w:rPr>
        <w:t>XI Folkloriada Jurajska</w:t>
      </w:r>
      <w:r/>
    </w:p>
    <w:p>
      <w:pPr>
        <w:pStyle w:val="Normal"/>
        <w:tabs>
          <w:tab w:val="left" w:pos="142" w:leader="none"/>
        </w:tabs>
        <w:spacing w:lineRule="auto" w:line="240" w:before="0" w:after="0"/>
        <w:jc w:val="center"/>
        <w:rPr>
          <w:sz w:val="26"/>
          <w:b/>
          <w:sz w:val="26"/>
          <w:b/>
          <w:szCs w:val="26"/>
        </w:rPr>
      </w:pPr>
      <w:r>
        <w:rPr>
          <w:rFonts w:eastAsia="Calibri" w:cs="Calibri"/>
          <w:b/>
          <w:sz w:val="24"/>
          <w:szCs w:val="24"/>
        </w:rPr>
        <w:t>„</w:t>
      </w:r>
      <w:r>
        <w:rPr>
          <w:b/>
          <w:sz w:val="24"/>
          <w:szCs w:val="24"/>
        </w:rPr>
        <w:t>Starodawne i bliskie czasy”</w:t>
      </w:r>
      <w:r/>
    </w:p>
    <w:p>
      <w:pPr>
        <w:pStyle w:val="Normal"/>
        <w:tabs>
          <w:tab w:val="left" w:pos="142" w:leader="none"/>
        </w:tabs>
        <w:spacing w:lineRule="atLeast" w:line="115"/>
        <w:jc w:val="center"/>
        <w:rPr>
          <w:sz w:val="20"/>
          <w:sz w:val="20"/>
          <w:szCs w:val="20"/>
        </w:rPr>
      </w:pPr>
      <w:r>
        <w:rPr>
          <w:b/>
          <w:sz w:val="26"/>
          <w:szCs w:val="26"/>
        </w:rPr>
        <w:t>REGULAMIN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Gminny Ośrodek Kultury im. Janusza Gniatkowskiego w Poraju ogłasza </w:t>
      </w:r>
      <w:r>
        <w:rPr>
          <w:b/>
          <w:bCs/>
          <w:sz w:val="20"/>
          <w:szCs w:val="20"/>
        </w:rPr>
        <w:t>VI Konkurs Kulinarny</w:t>
      </w:r>
      <w:r>
        <w:rPr>
          <w:sz w:val="20"/>
          <w:szCs w:val="20"/>
        </w:rPr>
        <w:t xml:space="preserve"> polegający na wyborze potrawy wywodzącej się z terenu Jury Krakowsko – Częstochowskiej.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b/>
          <w:bCs/>
          <w:sz w:val="20"/>
          <w:szCs w:val="20"/>
        </w:rPr>
        <w:t>Organizator Konkursu:</w:t>
      </w:r>
      <w:r/>
    </w:p>
    <w:p>
      <w:pPr>
        <w:pStyle w:val="Normal"/>
        <w:tabs>
          <w:tab w:val="left" w:pos="285" w:leader="none"/>
        </w:tabs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ab/>
        <w:t xml:space="preserve">Gminny Ośrodek Kultury im. Janusza Gniatkowskiego w Poraju, ul. Piłsudskiego 14, 42-360 Poraj, </w:t>
        <w:tab/>
      </w:r>
      <w:hyperlink r:id="rId2">
        <w:r>
          <w:rPr>
            <w:rStyle w:val="Czeinternetowe"/>
            <w:sz w:val="20"/>
            <w:szCs w:val="20"/>
          </w:rPr>
          <w:t>www.gokporaj.pl</w:t>
        </w:r>
      </w:hyperlink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e-</w:t>
      </w:r>
      <w:r>
        <w:rPr>
          <w:sz w:val="20"/>
          <w:szCs w:val="20"/>
        </w:rPr>
        <w:t xml:space="preserve">mail: </w:t>
      </w:r>
      <w:hyperlink r:id="rId3">
        <w:r>
          <w:rPr>
            <w:rStyle w:val="Czeinternetowe"/>
            <w:sz w:val="20"/>
            <w:szCs w:val="20"/>
          </w:rPr>
          <w:t>gok.poraj@op.pl</w:t>
        </w:r>
      </w:hyperlink>
      <w:r>
        <w:rPr>
          <w:sz w:val="20"/>
          <w:szCs w:val="20"/>
        </w:rPr>
        <w:t>, tel. /fax 34/314 55 48, kom. 530 210 560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b/>
          <w:bCs/>
          <w:sz w:val="20"/>
          <w:szCs w:val="20"/>
        </w:rPr>
        <w:t>Współorganizator:</w:t>
      </w:r>
      <w:r/>
    </w:p>
    <w:p>
      <w:pPr>
        <w:pStyle w:val="Normal"/>
        <w:tabs>
          <w:tab w:val="left" w:pos="285" w:leader="none"/>
        </w:tabs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ab/>
        <w:t>ŚODR Częstochowa - Powiatowy Zespół Doradztwa Rolniczego w Myszkowie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b/>
          <w:bCs/>
          <w:sz w:val="20"/>
          <w:szCs w:val="20"/>
        </w:rPr>
        <w:t>Honorowy Patronat:</w:t>
      </w:r>
      <w:r/>
    </w:p>
    <w:p>
      <w:pPr>
        <w:pStyle w:val="Normal"/>
        <w:tabs>
          <w:tab w:val="left" w:pos="285" w:leader="none"/>
        </w:tabs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ab/>
        <w:t>Wójt Gminy Poraj – Łukasz Stachera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>Współpraca:</w:t>
      </w:r>
      <w:r/>
    </w:p>
    <w:p>
      <w:pPr>
        <w:pStyle w:val="Normal"/>
        <w:tabs>
          <w:tab w:val="left" w:pos="285" w:leader="none"/>
        </w:tabs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ab/>
        <w:t>Agencja Restrukturyzacji i Modernizacji Rolnictwa-Biuro Powiatowe w Myszkowie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5. </w:t>
      </w:r>
      <w:r>
        <w:rPr>
          <w:b/>
          <w:bCs/>
          <w:sz w:val="20"/>
          <w:szCs w:val="20"/>
        </w:rPr>
        <w:t>Data i miejsce rozstrzygnięcia konkursu:</w:t>
      </w:r>
      <w:r/>
    </w:p>
    <w:p>
      <w:pPr>
        <w:pStyle w:val="Normal"/>
        <w:tabs>
          <w:tab w:val="left" w:pos="285" w:leader="none"/>
        </w:tabs>
        <w:spacing w:lineRule="auto" w:line="240" w:before="0" w:after="0"/>
      </w:pPr>
      <w:r>
        <w:rPr>
          <w:sz w:val="20"/>
          <w:szCs w:val="20"/>
        </w:rPr>
        <w:tab/>
        <w:t xml:space="preserve">Prezentacja konkursowa i degustacja potraw odbędzie się </w:t>
      </w:r>
      <w:r>
        <w:rPr>
          <w:b/>
          <w:bCs/>
          <w:sz w:val="20"/>
          <w:szCs w:val="20"/>
        </w:rPr>
        <w:t>6</w:t>
      </w:r>
      <w:r>
        <w:rPr>
          <w:b/>
          <w:bCs/>
          <w:color w:val="000000"/>
          <w:sz w:val="20"/>
          <w:szCs w:val="20"/>
        </w:rPr>
        <w:t xml:space="preserve"> sierpnia 2017 r. o godz.</w:t>
      </w:r>
      <w:r>
        <w:rPr>
          <w:b/>
          <w:bCs/>
          <w:color w:val="FF3333"/>
          <w:sz w:val="20"/>
          <w:szCs w:val="20"/>
        </w:rPr>
        <w:t>16.00</w:t>
      </w:r>
      <w:r>
        <w:rPr>
          <w:b/>
          <w:bCs/>
          <w:color w:val="000000"/>
          <w:sz w:val="20"/>
          <w:szCs w:val="20"/>
        </w:rPr>
        <w:t>.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Ogłoszenie </w:t>
        <w:tab/>
        <w:t xml:space="preserve">wyników w tym samym dniu </w:t>
      </w:r>
      <w:r>
        <w:rPr>
          <w:b/>
          <w:bCs/>
          <w:sz w:val="20"/>
          <w:szCs w:val="20"/>
        </w:rPr>
        <w:t xml:space="preserve">o godz. </w:t>
      </w:r>
      <w:r>
        <w:rPr>
          <w:b/>
          <w:bCs/>
          <w:color w:val="FF3333"/>
          <w:sz w:val="20"/>
          <w:szCs w:val="20"/>
        </w:rPr>
        <w:t>18.00</w:t>
      </w:r>
      <w:r>
        <w:rPr>
          <w:sz w:val="20"/>
          <w:szCs w:val="20"/>
        </w:rPr>
        <w:t xml:space="preserve"> podczas  XI Folkloriady Jurajskiej. </w:t>
      </w:r>
      <w:r/>
    </w:p>
    <w:p>
      <w:pPr>
        <w:pStyle w:val="Normal"/>
        <w:tabs>
          <w:tab w:val="left" w:pos="285" w:leader="none"/>
        </w:tabs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ab/>
        <w:t>Miejsce: Amfiteatr Żarki Letnisko, ul. Kąpielowa.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>6.</w:t>
      </w:r>
      <w:r>
        <w:rPr>
          <w:b/>
          <w:bCs/>
          <w:sz w:val="20"/>
          <w:szCs w:val="20"/>
        </w:rPr>
        <w:t xml:space="preserve"> Cel Konkursu:</w:t>
      </w:r>
      <w:r/>
    </w:p>
    <w:p>
      <w:pPr>
        <w:pStyle w:val="Normal"/>
        <w:tabs>
          <w:tab w:val="left" w:pos="285" w:leader="none"/>
        </w:tabs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ab/>
        <w:t xml:space="preserve">Celem Konkursu jest : 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ab/>
        <w:t>- promowanie w regionie poprzez wylansowanie potrawy regionalnej kojarzonej z obszarem Jury,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ab/>
        <w:t>- prezentacja kuchni regionalnej, tradycyjnej regionu,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ab/>
        <w:t>- budowanie więzi  społeczności lokalnych,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ab/>
        <w:t>- propagowanie różnorodności potraw i zwyczajów kulinarnych.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b/>
          <w:bCs/>
          <w:sz w:val="20"/>
          <w:szCs w:val="20"/>
        </w:rPr>
        <w:t>Warunki uczestnictwa: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eastAsia="Calibri" w:cs="Calibri"/>
        </w:rPr>
      </w:pPr>
      <w:r>
        <w:rPr>
          <w:sz w:val="20"/>
          <w:szCs w:val="20"/>
        </w:rPr>
        <w:tab/>
        <w:t>- Przystąpienie do konkursu poprzez wypełnienie karty zgłoszeń wraz z opisem potrawy zawierającej: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eastAsia="Calibri" w:cs="Calibri"/>
        </w:rPr>
      </w:pPr>
      <w:r>
        <w:rPr>
          <w:rFonts w:eastAsia="Calibri" w:cs="Calibri"/>
          <w:sz w:val="20"/>
          <w:szCs w:val="20"/>
        </w:rPr>
        <w:t xml:space="preserve">  </w:t>
      </w:r>
      <w:r>
        <w:rPr>
          <w:rFonts w:eastAsia="Calibri" w:cs="Calibri"/>
          <w:sz w:val="20"/>
          <w:szCs w:val="20"/>
        </w:rPr>
        <w:tab/>
        <w:t xml:space="preserve">   </w:t>
      </w:r>
      <w:r>
        <w:rPr>
          <w:sz w:val="20"/>
          <w:szCs w:val="20"/>
        </w:rPr>
        <w:t>składniki potrawy, ich gramatury, sposób przyrządzenia, opis tradycji i miejsce pochodzenia.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  </w:t>
      </w:r>
      <w:r>
        <w:rPr>
          <w:rFonts w:eastAsia="Calibri" w:cs="Calibri"/>
          <w:sz w:val="20"/>
          <w:szCs w:val="20"/>
        </w:rPr>
        <w:tab/>
        <w:t xml:space="preserve">   </w:t>
      </w:r>
      <w:r>
        <w:rPr>
          <w:sz w:val="20"/>
          <w:szCs w:val="20"/>
        </w:rPr>
        <w:t>Dostarczenie opisu jest warunkiem dopuszczenia do konkursu.</w:t>
      </w:r>
      <w:r/>
    </w:p>
    <w:p>
      <w:pPr>
        <w:pStyle w:val="Normal"/>
        <w:spacing w:lineRule="auto" w:line="240" w:before="0" w:after="0"/>
      </w:pPr>
      <w:r>
        <w:rPr>
          <w:sz w:val="20"/>
          <w:szCs w:val="20"/>
        </w:rPr>
        <w:tab/>
        <w:t xml:space="preserve">- Ostateczny termin nadsyłania zgłoszeń upływa z dniem </w:t>
      </w:r>
      <w:r>
        <w:rPr>
          <w:b/>
          <w:bCs/>
          <w:color w:val="FF3333"/>
          <w:sz w:val="20"/>
          <w:szCs w:val="20"/>
        </w:rPr>
        <w:t>14 lipca</w:t>
      </w:r>
      <w:r>
        <w:rPr>
          <w:sz w:val="20"/>
          <w:szCs w:val="20"/>
        </w:rPr>
        <w:t xml:space="preserve"> drogą mailową (w temacie   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  </w:t>
      </w:r>
      <w:r>
        <w:rPr>
          <w:rFonts w:eastAsia="Calibri" w:cs="Calibri"/>
          <w:sz w:val="20"/>
          <w:szCs w:val="20"/>
        </w:rPr>
        <w:tab/>
        <w:t xml:space="preserve">   </w:t>
      </w:r>
      <w:r>
        <w:rPr>
          <w:sz w:val="20"/>
          <w:szCs w:val="20"/>
        </w:rPr>
        <w:t>wiadomości należy wpisać:</w:t>
      </w:r>
      <w:r>
        <w:rPr>
          <w:b/>
          <w:bCs/>
          <w:sz w:val="20"/>
          <w:szCs w:val="20"/>
        </w:rPr>
        <w:t xml:space="preserve"> „KONKURS KULINARNY”</w:t>
      </w:r>
      <w:r>
        <w:rPr>
          <w:sz w:val="20"/>
          <w:szCs w:val="20"/>
        </w:rPr>
        <w:t>), bądź pocztą tradycyjną na adres Organizatora.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eastAsia="Calibri" w:cs="Calibri"/>
        </w:rPr>
      </w:pPr>
      <w:r>
        <w:rPr>
          <w:sz w:val="20"/>
          <w:szCs w:val="20"/>
        </w:rPr>
        <w:tab/>
        <w:t>- Dostarczenie wcześniej przygotowanych potraw na miejsce imprezy.</w:t>
      </w:r>
      <w:r/>
    </w:p>
    <w:p>
      <w:pPr>
        <w:pStyle w:val="Normal"/>
        <w:spacing w:lineRule="auto" w:line="240" w:before="0" w:after="0"/>
      </w:pPr>
      <w:r>
        <w:rPr>
          <w:rFonts w:eastAsia="Calibri" w:cs="Calibri"/>
          <w:sz w:val="20"/>
          <w:szCs w:val="20"/>
        </w:rPr>
        <w:t xml:space="preserve">    </w:t>
      </w:r>
      <w:r>
        <w:rPr>
          <w:rFonts w:eastAsia="Calibri" w:cs="Calibri"/>
          <w:sz w:val="20"/>
          <w:szCs w:val="20"/>
        </w:rPr>
        <w:t>/</w:t>
      </w:r>
      <w:r>
        <w:rPr>
          <w:i/>
          <w:iCs/>
          <w:sz w:val="20"/>
          <w:szCs w:val="20"/>
        </w:rPr>
        <w:t xml:space="preserve">Organizator podczas trwania konkursu ze względu na warunki plenerowe </w:t>
      </w:r>
      <w:r>
        <w:rPr>
          <w:b/>
          <w:bCs/>
          <w:i/>
          <w:iCs/>
          <w:sz w:val="20"/>
          <w:szCs w:val="20"/>
          <w:u w:val="single"/>
        </w:rPr>
        <w:t>nie zapewnia dostępu do kuchni</w:t>
      </w:r>
      <w:r>
        <w:rPr>
          <w:i/>
          <w:iCs/>
          <w:sz w:val="20"/>
          <w:szCs w:val="20"/>
        </w:rPr>
        <w:t xml:space="preserve">. 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</w:rPr>
      </w:pPr>
      <w:r>
        <w:rPr>
          <w:i/>
          <w:iCs/>
          <w:sz w:val="20"/>
          <w:szCs w:val="20"/>
        </w:rPr>
        <w:t>Z  tego powodu nie będzie możliwości podgrzania potraw. W przypadku przygotowania przez uczestników ciepłych    potraw należy je dostarczyć  w termosach lub innych naczyniach zabezpieczających ciepło/.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8. </w:t>
      </w:r>
      <w:r>
        <w:rPr>
          <w:b/>
          <w:bCs/>
          <w:sz w:val="20"/>
          <w:szCs w:val="20"/>
        </w:rPr>
        <w:t>Kategorie:</w:t>
      </w:r>
      <w:r/>
    </w:p>
    <w:p>
      <w:pPr>
        <w:pStyle w:val="Normal"/>
        <w:tabs>
          <w:tab w:val="left" w:pos="285" w:leader="none"/>
        </w:tabs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ab/>
        <w:t>Konkurs odbędzie się w kategorii:</w:t>
      </w:r>
      <w:r/>
    </w:p>
    <w:p>
      <w:pPr>
        <w:pStyle w:val="Normal"/>
        <w:numPr>
          <w:ilvl w:val="0"/>
          <w:numId w:val="1"/>
        </w:numPr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>osoby indywidualne (amatorzy).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9. </w:t>
      </w:r>
      <w:r>
        <w:rPr>
          <w:b/>
          <w:bCs/>
          <w:sz w:val="20"/>
          <w:szCs w:val="20"/>
        </w:rPr>
        <w:t>Ocena prac:</w:t>
      </w:r>
      <w:r/>
    </w:p>
    <w:p>
      <w:pPr>
        <w:pStyle w:val="Normal"/>
        <w:tabs>
          <w:tab w:val="left" w:pos="285" w:leader="none"/>
        </w:tabs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ab/>
        <w:t xml:space="preserve">Oceny potraw dokona powołane przez Organizatora Profesjonalne Jury, które będzie w ocenie brać pod </w:t>
        <w:tab/>
        <w:t xml:space="preserve">uwagę:                                                   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ab/>
        <w:t>- smak,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ab/>
        <w:t>- zgodność merytoryczna - dobór składników,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ab/>
        <w:t>- oryginalność, wygląd potrawy,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ab/>
        <w:t>- związek z tradycją kulinarną i obyczajową.</w:t>
      </w:r>
      <w:r/>
    </w:p>
    <w:p>
      <w:pPr>
        <w:pStyle w:val="Normal"/>
        <w:tabs>
          <w:tab w:val="left" w:pos="345" w:leader="none"/>
        </w:tabs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ab/>
        <w:t>Decyzje Komisji Konkursowej są ostateczne i nie przysługuje od nich odwołanie.</w:t>
      </w:r>
      <w:r/>
    </w:p>
    <w:p>
      <w:pPr>
        <w:pStyle w:val="Normal"/>
        <w:tabs>
          <w:tab w:val="left" w:pos="345" w:leader="none"/>
        </w:tabs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ab/>
        <w:t>Z posiedzenia Komisji Konkursowej zostanie sporządzony protokół.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Calibri" w:hAnsi="Calibri" w:eastAsia="SimSun" w:cs="Calibri"/>
          <w:color w:val="00000A"/>
          <w:lang w:val="pl-PL" w:eastAsia="en-US" w:bidi="ar-SA"/>
        </w:rPr>
      </w:pPr>
      <w:r>
        <w:rPr>
          <w:rFonts w:eastAsia="SimSun" w:cs="Calibri"/>
          <w:color w:val="00000A"/>
          <w:sz w:val="20"/>
          <w:szCs w:val="20"/>
          <w:lang w:val="pl-PL" w:eastAsia="en-US" w:bidi="ar-SA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Calibri" w:hAnsi="Calibri" w:eastAsia="SimSun" w:cs="Calibri"/>
          <w:color w:val="00000A"/>
          <w:lang w:val="pl-PL" w:eastAsia="en-US" w:bidi="ar-SA"/>
        </w:rPr>
      </w:pPr>
      <w:r>
        <w:rPr>
          <w:rFonts w:eastAsia="SimSun" w:cs="Calibri"/>
          <w:color w:val="00000A"/>
          <w:sz w:val="20"/>
          <w:szCs w:val="20"/>
          <w:lang w:val="pl-PL" w:eastAsia="en-US" w:bidi="ar-SA"/>
        </w:rPr>
      </w:r>
      <w:r/>
    </w:p>
    <w:p>
      <w:pPr>
        <w:pStyle w:val="Normal"/>
        <w:spacing w:lineRule="auto" w:line="240" w:before="0" w:after="0"/>
        <w:jc w:val="right"/>
        <w:rPr>
          <w:sz w:val="20"/>
          <w:sz w:val="20"/>
          <w:szCs w:val="20"/>
          <w:rFonts w:ascii="Calibri" w:hAnsi="Calibri" w:eastAsia="SimSun" w:cs="Calibri"/>
          <w:color w:val="00000A"/>
          <w:lang w:val="pl-PL" w:eastAsia="en-US" w:bidi="ar-SA"/>
        </w:rPr>
      </w:pPr>
      <w:r>
        <w:rPr>
          <w:rFonts w:eastAsia="SimSun" w:cs="Calibri"/>
          <w:color w:val="00000A"/>
          <w:sz w:val="20"/>
          <w:szCs w:val="20"/>
          <w:lang w:val="pl-PL" w:eastAsia="en-US" w:bidi="ar-SA"/>
        </w:rPr>
      </w:r>
      <w:r/>
    </w:p>
    <w:p>
      <w:pPr>
        <w:pStyle w:val="Normal"/>
        <w:spacing w:lineRule="auto" w:line="240" w:before="0" w:after="0"/>
        <w:jc w:val="right"/>
        <w:rPr>
          <w:sz w:val="20"/>
          <w:sz w:val="20"/>
          <w:szCs w:val="20"/>
        </w:rPr>
      </w:pPr>
      <w:r>
        <w:rPr>
          <w:b/>
          <w:bCs/>
          <w:sz w:val="20"/>
          <w:szCs w:val="20"/>
        </w:rPr>
        <w:t xml:space="preserve">VERTE </w:t>
      </w:r>
      <w:r>
        <w:rPr>
          <w:rFonts w:eastAsia="Calibri" w:cs="Calibri"/>
          <w:b/>
          <w:bCs/>
          <w:sz w:val="20"/>
          <w:szCs w:val="20"/>
        </w:rPr>
        <w:t>→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Calibri" w:hAnsi="Calibri" w:eastAsia="SimSun" w:cs="Calibri"/>
          <w:color w:val="00000A"/>
          <w:lang w:val="pl-PL" w:eastAsia="en-US" w:bidi="ar-SA"/>
        </w:rPr>
      </w:pPr>
      <w:r>
        <w:rPr>
          <w:rFonts w:eastAsia="SimSun" w:cs="Calibri"/>
          <w:color w:val="00000A"/>
          <w:sz w:val="20"/>
          <w:szCs w:val="20"/>
          <w:lang w:val="pl-PL" w:eastAsia="en-US" w:bidi="ar-SA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Calibri" w:hAnsi="Calibri" w:eastAsia="SimSun" w:cs="Calibri"/>
          <w:color w:val="00000A"/>
          <w:lang w:val="pl-PL" w:eastAsia="en-US" w:bidi="ar-SA"/>
        </w:rPr>
      </w:pPr>
      <w:r>
        <w:rPr>
          <w:rFonts w:eastAsia="SimSun" w:cs="Calibri"/>
          <w:color w:val="00000A"/>
          <w:sz w:val="20"/>
          <w:szCs w:val="20"/>
          <w:lang w:val="pl-PL" w:eastAsia="en-US" w:bidi="ar-SA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Calibri" w:hAnsi="Calibri" w:eastAsia="SimSun" w:cs="Calibri"/>
          <w:color w:val="00000A"/>
          <w:lang w:val="pl-PL" w:eastAsia="en-US" w:bidi="ar-SA"/>
        </w:rPr>
      </w:pPr>
      <w:r>
        <w:rPr>
          <w:rFonts w:eastAsia="SimSun" w:cs="Calibri"/>
          <w:color w:val="00000A"/>
          <w:sz w:val="20"/>
          <w:szCs w:val="20"/>
          <w:lang w:val="pl-PL" w:eastAsia="en-US" w:bidi="ar-SA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Calibri" w:hAnsi="Calibri" w:eastAsia="SimSun" w:cs="Calibri"/>
          <w:color w:val="00000A"/>
          <w:lang w:val="pl-PL" w:eastAsia="en-US" w:bidi="ar-SA"/>
        </w:rPr>
      </w:pPr>
      <w:r>
        <w:rPr>
          <w:rFonts w:eastAsia="SimSun" w:cs="Calibri"/>
          <w:color w:val="00000A"/>
          <w:sz w:val="20"/>
          <w:szCs w:val="20"/>
          <w:lang w:val="pl-PL" w:eastAsia="en-US" w:bidi="ar-SA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Calibri" w:hAnsi="Calibri" w:eastAsia="SimSun" w:cs="Calibri"/>
          <w:color w:val="00000A"/>
          <w:lang w:val="pl-PL" w:eastAsia="en-US" w:bidi="ar-SA"/>
        </w:rPr>
      </w:pPr>
      <w:r>
        <w:rPr>
          <w:rFonts w:eastAsia="SimSun" w:cs="Calibri"/>
          <w:color w:val="00000A"/>
          <w:sz w:val="20"/>
          <w:szCs w:val="20"/>
          <w:lang w:val="pl-PL" w:eastAsia="en-US" w:bidi="ar-SA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Calibri" w:hAnsi="Calibri" w:eastAsia="SimSun" w:cs="Calibri"/>
          <w:color w:val="00000A"/>
          <w:lang w:val="pl-PL" w:eastAsia="en-US" w:bidi="ar-SA"/>
        </w:rPr>
      </w:pPr>
      <w:r>
        <w:rPr>
          <w:rFonts w:eastAsia="SimSun" w:cs="Calibri"/>
          <w:color w:val="00000A"/>
          <w:sz w:val="20"/>
          <w:szCs w:val="20"/>
          <w:lang w:val="pl-PL" w:eastAsia="en-US" w:bidi="ar-SA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10. </w:t>
      </w:r>
      <w:r>
        <w:rPr>
          <w:b/>
          <w:bCs/>
          <w:sz w:val="20"/>
          <w:szCs w:val="20"/>
        </w:rPr>
        <w:t>Nagrody:</w:t>
      </w:r>
      <w:r/>
    </w:p>
    <w:p>
      <w:pPr>
        <w:pStyle w:val="Normal"/>
        <w:tabs>
          <w:tab w:val="left" w:pos="285" w:leader="none"/>
        </w:tabs>
        <w:spacing w:lineRule="auto" w:line="240" w:before="0" w:after="0"/>
      </w:pPr>
      <w:r>
        <w:rPr>
          <w:sz w:val="20"/>
          <w:szCs w:val="20"/>
        </w:rPr>
        <w:tab/>
        <w:t>Za I, II, III miejsce w Konkursie przewidziano atrakcyjne nagrody rzeczowe.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11. </w:t>
      </w:r>
      <w:r>
        <w:rPr>
          <w:b/>
          <w:bCs/>
          <w:sz w:val="20"/>
          <w:szCs w:val="20"/>
        </w:rPr>
        <w:t>Informacje organizacyjne:</w:t>
      </w:r>
      <w:r/>
    </w:p>
    <w:p>
      <w:pPr>
        <w:pStyle w:val="Normal"/>
        <w:tabs>
          <w:tab w:val="left" w:pos="285" w:leader="none"/>
        </w:tabs>
        <w:spacing w:lineRule="auto" w:line="240" w:before="0" w:after="0"/>
      </w:pPr>
      <w:r>
        <w:rPr>
          <w:sz w:val="20"/>
          <w:szCs w:val="20"/>
        </w:rPr>
        <w:tab/>
        <w:t xml:space="preserve">Wszystkie pytania dotyczące spraw nie objętych Regulaminem prosimy kierować do Organizatora Konkursu:   </w:t>
      </w:r>
      <w:r/>
    </w:p>
    <w:p>
      <w:pPr>
        <w:pStyle w:val="Normal"/>
        <w:tabs>
          <w:tab w:val="left" w:pos="285" w:leader="none"/>
        </w:tabs>
        <w:spacing w:lineRule="auto" w:line="240" w:before="0" w:after="0"/>
        <w:rPr>
          <w:sz w:val="20"/>
          <w:b/>
          <w:sz w:val="20"/>
          <w:b/>
          <w:szCs w:val="20"/>
        </w:rPr>
      </w:pPr>
      <w:r>
        <w:rPr>
          <w:b/>
          <w:sz w:val="20"/>
          <w:szCs w:val="20"/>
        </w:rPr>
        <w:tab/>
        <w:t xml:space="preserve">Gminny Ośrodek Kultury im. Janusza Gniatkowskiego w Poraju, </w:t>
      </w:r>
      <w:r/>
    </w:p>
    <w:p>
      <w:pPr>
        <w:pStyle w:val="Normal"/>
        <w:tabs>
          <w:tab w:val="left" w:pos="285" w:leader="none"/>
        </w:tabs>
        <w:spacing w:lineRule="auto" w:line="240" w:before="0" w:after="0"/>
        <w:rPr>
          <w:sz w:val="20"/>
          <w:b/>
          <w:sz w:val="20"/>
          <w:b/>
          <w:szCs w:val="20"/>
        </w:rPr>
      </w:pPr>
      <w:r>
        <w:rPr>
          <w:b/>
          <w:sz w:val="20"/>
          <w:szCs w:val="20"/>
        </w:rPr>
        <w:tab/>
        <w:t xml:space="preserve">ul. Piłsudskiego 14, 42-360 Poraj, </w:t>
      </w:r>
      <w:r/>
    </w:p>
    <w:p>
      <w:pPr>
        <w:pStyle w:val="Normal"/>
        <w:tabs>
          <w:tab w:val="left" w:pos="285" w:leader="none"/>
        </w:tabs>
        <w:spacing w:lineRule="auto" w:line="240" w:before="0" w:after="0"/>
        <w:rPr>
          <w:sz w:val="20"/>
          <w:sz w:val="20"/>
          <w:szCs w:val="20"/>
        </w:rPr>
      </w:pPr>
      <w:r>
        <w:rPr>
          <w:b/>
          <w:sz w:val="20"/>
          <w:szCs w:val="20"/>
        </w:rPr>
        <w:tab/>
        <w:t>tel.34/314 55 48, kom. 530 210 560, e-mail: gok.poraj@op.pl</w:t>
      </w:r>
      <w:r/>
    </w:p>
    <w:p>
      <w:pPr>
        <w:pStyle w:val="Normal"/>
        <w:tabs>
          <w:tab w:val="left" w:pos="285" w:leader="none"/>
        </w:tabs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ab/>
        <w:t xml:space="preserve">Informacje o Konkursie będą na bieżąco publikowane na stronie internetowej:  </w:t>
      </w:r>
      <w:hyperlink r:id="rId4">
        <w:r>
          <w:rPr>
            <w:rStyle w:val="Czeinternetowe"/>
            <w:b/>
            <w:sz w:val="20"/>
            <w:szCs w:val="20"/>
          </w:rPr>
          <w:t>www.gokporaj.pl</w:t>
        </w:r>
      </w:hyperlink>
      <w:r>
        <w:rPr>
          <w:b/>
          <w:sz w:val="20"/>
          <w:szCs w:val="20"/>
        </w:rPr>
        <w:t xml:space="preserve"> </w:t>
      </w:r>
      <w:r>
        <w:rPr>
          <w:b w:val="false"/>
          <w:bCs w:val="false"/>
          <w:sz w:val="20"/>
          <w:szCs w:val="20"/>
        </w:rPr>
        <w:t xml:space="preserve">oraz na </w:t>
        <w:tab/>
        <w:t>Facebooku.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12. </w:t>
      </w:r>
      <w:r>
        <w:rPr>
          <w:b/>
          <w:bCs/>
          <w:sz w:val="20"/>
          <w:szCs w:val="20"/>
        </w:rPr>
        <w:t>Postanowienia końcowe: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eastAsia="Calibri" w:cs="Calibri"/>
        </w:rPr>
      </w:pPr>
      <w:r>
        <w:rPr>
          <w:sz w:val="20"/>
          <w:szCs w:val="20"/>
        </w:rPr>
        <w:tab/>
        <w:t xml:space="preserve">- Organizator Konkursu zastrzega sobie prawo do zamieszczania informacji o potrawach   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eastAsia="Calibri" w:cs="Calibri"/>
        </w:rPr>
      </w:pPr>
      <w:r>
        <w:rPr>
          <w:rFonts w:eastAsia="Calibri" w:cs="Calibri"/>
          <w:sz w:val="20"/>
          <w:szCs w:val="20"/>
        </w:rPr>
        <w:t xml:space="preserve"> </w:t>
      </w:r>
      <w:r>
        <w:rPr>
          <w:rFonts w:eastAsia="Calibri" w:cs="Calibri"/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konkursowych w swoich materiałach i kampaniach promocyjnych, jako element promujący 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  </w:t>
      </w:r>
      <w:r>
        <w:rPr>
          <w:rFonts w:eastAsia="Calibri" w:cs="Calibri"/>
          <w:sz w:val="20"/>
          <w:szCs w:val="20"/>
        </w:rPr>
        <w:tab/>
        <w:t xml:space="preserve">  </w:t>
      </w:r>
      <w:r>
        <w:rPr>
          <w:sz w:val="20"/>
          <w:szCs w:val="20"/>
        </w:rPr>
        <w:t>Gminę Poraj,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</w:rPr>
      </w:pPr>
      <w:r>
        <w:rPr>
          <w:sz w:val="20"/>
          <w:szCs w:val="20"/>
        </w:rPr>
        <w:tab/>
        <w:t>- Poprzez przystąpienie do konkursu uczestnicy wyrażają zgodę na warunki zawarte w Regulaminie,</w:t>
      </w:r>
      <w:r/>
    </w:p>
    <w:p>
      <w:pPr>
        <w:pStyle w:val="Normal"/>
        <w:spacing w:lineRule="auto" w:line="240" w:before="0" w:after="0"/>
        <w:rPr>
          <w:sz w:val="20"/>
          <w:b/>
          <w:sz w:val="20"/>
          <w:b/>
          <w:szCs w:val="20"/>
          <w:rFonts w:eastAsia="Calibri" w:cs="Calibri"/>
        </w:rPr>
      </w:pPr>
      <w:r>
        <w:rPr>
          <w:sz w:val="20"/>
          <w:szCs w:val="20"/>
        </w:rPr>
        <w:tab/>
        <w:t xml:space="preserve">- </w:t>
      </w:r>
      <w:r>
        <w:rPr>
          <w:b/>
          <w:sz w:val="20"/>
          <w:szCs w:val="20"/>
        </w:rPr>
        <w:t xml:space="preserve">ISTNIEJ MOŻLIWOŚĆ WYSTAWIENIA WŁASNEGO STOISKA PROMOCYJNEGO W TRAKCIE TRWANIA  </w:t>
      </w:r>
      <w:r/>
    </w:p>
    <w:p>
      <w:pPr>
        <w:pStyle w:val="Normal"/>
        <w:spacing w:lineRule="auto" w:line="240" w:before="0" w:after="0"/>
        <w:rPr>
          <w:sz w:val="20"/>
          <w:b/>
          <w:sz w:val="20"/>
          <w:b/>
          <w:szCs w:val="20"/>
        </w:rPr>
      </w:pPr>
      <w:r>
        <w:rPr>
          <w:rFonts w:eastAsia="Calibri" w:cs="Calibri"/>
          <w:b/>
          <w:sz w:val="20"/>
          <w:szCs w:val="20"/>
        </w:rPr>
        <w:t xml:space="preserve">  </w:t>
      </w:r>
      <w:r>
        <w:rPr>
          <w:rFonts w:eastAsia="Calibri" w:cs="Calibri"/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>FOLKLORIADY.</w:t>
      </w:r>
      <w:r/>
    </w:p>
    <w:p>
      <w:pPr>
        <w:pStyle w:val="Normal"/>
        <w:spacing w:lineRule="auto" w:line="240" w:before="0" w:after="0"/>
        <w:rPr>
          <w:sz w:val="20"/>
          <w:b/>
          <w:sz w:val="20"/>
          <w:b/>
          <w:szCs w:val="20"/>
          <w:rFonts w:ascii="Calibri" w:hAnsi="Calibri" w:eastAsia="SimSun" w:cs="Calibri"/>
          <w:color w:val="00000A"/>
          <w:lang w:val="pl-PL" w:eastAsia="en-US" w:bidi="ar-SA"/>
        </w:rPr>
      </w:pPr>
      <w:r>
        <w:rPr>
          <w:rFonts w:eastAsia="SimSun" w:cs="Calibri"/>
          <w:b/>
          <w:color w:val="00000A"/>
          <w:sz w:val="20"/>
          <w:szCs w:val="20"/>
          <w:lang w:val="pl-PL" w:eastAsia="en-US" w:bidi="ar-SA"/>
        </w:rPr>
      </w:r>
      <w:r/>
    </w:p>
    <w:p>
      <w:pPr>
        <w:pStyle w:val="Normal"/>
        <w:spacing w:lineRule="auto" w:line="240" w:before="0" w:after="0"/>
        <w:rPr>
          <w:sz w:val="20"/>
          <w:b/>
          <w:sz w:val="20"/>
          <w:b/>
          <w:szCs w:val="20"/>
          <w:rFonts w:ascii="Calibri" w:hAnsi="Calibri" w:eastAsia="SimSun" w:cs="Calibri"/>
          <w:color w:val="00000A"/>
          <w:lang w:val="pl-PL" w:eastAsia="en-US" w:bidi="ar-SA"/>
        </w:rPr>
      </w:pPr>
      <w:r>
        <w:rPr>
          <w:rFonts w:eastAsia="SimSun" w:cs="Calibri"/>
          <w:b/>
          <w:color w:val="00000A"/>
          <w:sz w:val="20"/>
          <w:szCs w:val="20"/>
          <w:lang w:val="pl-PL" w:eastAsia="en-US" w:bidi="ar-SA"/>
        </w:rPr>
      </w:r>
      <w:r/>
    </w:p>
    <w:p>
      <w:pPr>
        <w:pStyle w:val="Normal"/>
        <w:spacing w:lineRule="auto" w:line="240" w:before="0" w:after="0"/>
        <w:rPr>
          <w:sz w:val="20"/>
          <w:b/>
          <w:sz w:val="20"/>
          <w:b/>
          <w:szCs w:val="20"/>
          <w:rFonts w:ascii="Calibri" w:hAnsi="Calibri" w:eastAsia="SimSun" w:cs="Calibri"/>
          <w:color w:val="00000A"/>
          <w:lang w:val="pl-PL" w:eastAsia="en-US" w:bidi="ar-SA"/>
        </w:rPr>
      </w:pPr>
      <w:r>
        <w:rPr>
          <w:rFonts w:eastAsia="SimSun" w:cs="Calibri"/>
          <w:b/>
          <w:color w:val="00000A"/>
          <w:sz w:val="20"/>
          <w:szCs w:val="20"/>
          <w:lang w:val="pl-PL" w:eastAsia="en-US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0"/>
          <w:sz w:val="20"/>
          <w:szCs w:val="20"/>
          <w:rFonts w:ascii="EFN Absolut" w:hAnsi="EFN Absolut" w:cs="EFN Absolut"/>
        </w:rPr>
      </w:pPr>
      <w:r>
        <w:rPr>
          <w:b/>
          <w:sz w:val="32"/>
          <w:szCs w:val="32"/>
        </w:rPr>
        <w:t xml:space="preserve">Zapraszamy do licznego udziału i życzymy wielu pomysłów! </w:t>
      </w:r>
      <w:r/>
    </w:p>
    <w:p>
      <w:pPr>
        <w:pStyle w:val="Normal"/>
        <w:spacing w:lineRule="auto" w:line="240" w:before="0" w:after="0"/>
        <w:jc w:val="center"/>
        <w:rPr>
          <w:sz w:val="20"/>
          <w:sz w:val="20"/>
          <w:szCs w:val="20"/>
          <w:rFonts w:ascii="EFN Absolut" w:hAnsi="EFN Absolut" w:eastAsia="SimSun" w:cs="EFN Absolut"/>
          <w:color w:val="00000A"/>
          <w:lang w:val="pl-PL" w:eastAsia="en-US" w:bidi="ar-SA"/>
        </w:rPr>
      </w:pPr>
      <w:r>
        <w:rPr>
          <w:rFonts w:eastAsia="SimSun" w:cs="EFN Absolut" w:ascii="EFN Absolut" w:hAnsi="EFN Absolut"/>
          <w:color w:val="00000A"/>
          <w:sz w:val="20"/>
          <w:szCs w:val="20"/>
          <w:lang w:val="pl-PL" w:eastAsia="en-US" w:bidi="ar-SA"/>
        </w:rPr>
      </w:r>
      <w:r/>
    </w:p>
    <w:p>
      <w:pPr>
        <w:pStyle w:val="Normal"/>
        <w:spacing w:lineRule="auto" w:line="240" w:before="0" w:after="0"/>
        <w:jc w:val="right"/>
        <w:rPr>
          <w:sz w:val="24"/>
          <w:sz w:val="24"/>
          <w:szCs w:val="24"/>
          <w:rFonts w:ascii="Calibri" w:hAnsi="Calibri" w:eastAsia="SimSun" w:cs="Times New Roman"/>
          <w:color w:val="00000A"/>
          <w:lang w:val="pl-PL" w:eastAsia="en-US" w:bidi="ar-SA"/>
        </w:rPr>
      </w:pPr>
      <w:r>
        <w:rPr>
          <w:rFonts w:eastAsia="SimSun" w:cs="Times New Roman"/>
          <w:color w:val="00000A"/>
          <w:sz w:val="24"/>
          <w:szCs w:val="24"/>
          <w:lang w:val="pl-PL" w:eastAsia="en-US" w:bidi="ar-SA"/>
        </w:rPr>
      </w:r>
      <w:r/>
    </w:p>
    <w:p>
      <w:pPr>
        <w:pStyle w:val="Normal"/>
        <w:spacing w:lineRule="auto" w:line="360" w:before="0" w:after="0"/>
        <w:jc w:val="right"/>
        <w:rPr>
          <w:sz w:val="24"/>
          <w:sz w:val="24"/>
          <w:szCs w:val="24"/>
          <w:rFonts w:ascii="Calibri" w:hAnsi="Calibri" w:eastAsia="SimSun" w:cs="Times New Roman"/>
          <w:color w:val="00000A"/>
          <w:lang w:val="pl-PL" w:eastAsia="en-US" w:bidi="ar-SA"/>
        </w:rPr>
      </w:pPr>
      <w:r>
        <w:rPr>
          <w:rFonts w:eastAsia="SimSun" w:cs="Times New Roman"/>
          <w:color w:val="00000A"/>
          <w:sz w:val="24"/>
          <w:szCs w:val="24"/>
          <w:lang w:val="pl-PL" w:eastAsia="en-US" w:bidi="ar-SA"/>
        </w:rPr>
      </w:r>
      <w:r/>
    </w:p>
    <w:p>
      <w:pPr>
        <w:pStyle w:val="Normal"/>
        <w:spacing w:lineRule="auto" w:line="360" w:before="0" w:after="0"/>
        <w:jc w:val="right"/>
        <w:rPr>
          <w:sz w:val="24"/>
          <w:sz w:val="24"/>
          <w:szCs w:val="24"/>
          <w:rFonts w:ascii="Calibri" w:hAnsi="Calibri" w:eastAsia="SimSun" w:cs="Times New Roman"/>
          <w:color w:val="00000A"/>
          <w:lang w:val="pl-PL" w:eastAsia="en-US" w:bidi="ar-SA"/>
        </w:rPr>
      </w:pPr>
      <w:r>
        <w:rPr>
          <w:rFonts w:eastAsia="SimSun" w:cs="Times New Roman"/>
          <w:color w:val="00000A"/>
          <w:sz w:val="24"/>
          <w:szCs w:val="24"/>
          <w:lang w:val="pl-PL" w:eastAsia="en-US" w:bidi="ar-SA"/>
        </w:rPr>
      </w:r>
      <w:r/>
    </w:p>
    <w:p>
      <w:pPr>
        <w:pStyle w:val="Normal"/>
        <w:spacing w:lineRule="auto" w:line="360" w:before="0" w:after="0"/>
        <w:jc w:val="right"/>
        <w:rPr>
          <w:sz w:val="24"/>
          <w:sz w:val="24"/>
          <w:szCs w:val="24"/>
          <w:rFonts w:ascii="Calibri" w:hAnsi="Calibri" w:eastAsia="SimSun" w:cs="Times New Roman"/>
          <w:color w:val="00000A"/>
          <w:lang w:val="pl-PL" w:eastAsia="en-US" w:bidi="ar-SA"/>
        </w:rPr>
      </w:pPr>
      <w:r>
        <w:rPr>
          <w:rFonts w:eastAsia="SimSun" w:cs="Times New Roman"/>
          <w:color w:val="00000A"/>
          <w:sz w:val="24"/>
          <w:szCs w:val="24"/>
          <w:lang w:val="pl-PL" w:eastAsia="en-US" w:bidi="ar-SA"/>
        </w:rPr>
      </w:r>
      <w:r/>
    </w:p>
    <w:p>
      <w:pPr>
        <w:pStyle w:val="Normal"/>
        <w:spacing w:lineRule="auto" w:line="360" w:before="0" w:after="0"/>
        <w:jc w:val="right"/>
        <w:rPr>
          <w:sz w:val="24"/>
          <w:sz w:val="24"/>
          <w:szCs w:val="24"/>
          <w:rFonts w:ascii="Calibri" w:hAnsi="Calibri" w:eastAsia="SimSun" w:cs="Times New Roman"/>
          <w:color w:val="00000A"/>
          <w:lang w:val="pl-PL" w:eastAsia="en-US" w:bidi="ar-SA"/>
        </w:rPr>
      </w:pPr>
      <w:r>
        <w:rPr>
          <w:rFonts w:eastAsia="SimSun" w:cs="Times New Roman"/>
          <w:color w:val="00000A"/>
          <w:sz w:val="24"/>
          <w:szCs w:val="24"/>
          <w:lang w:val="pl-PL" w:eastAsia="en-US" w:bidi="ar-SA"/>
        </w:rPr>
      </w:r>
      <w:r/>
    </w:p>
    <w:p>
      <w:pPr>
        <w:pStyle w:val="Normal"/>
        <w:spacing w:lineRule="auto" w:line="360" w:before="0" w:after="0"/>
        <w:jc w:val="right"/>
        <w:rPr>
          <w:sz w:val="24"/>
          <w:sz w:val="24"/>
          <w:szCs w:val="24"/>
          <w:rFonts w:ascii="Calibri" w:hAnsi="Calibri" w:eastAsia="SimSun" w:cs="Times New Roman"/>
          <w:color w:val="00000A"/>
          <w:lang w:val="pl-PL" w:eastAsia="en-US" w:bidi="ar-SA"/>
        </w:rPr>
      </w:pPr>
      <w:r>
        <w:rPr>
          <w:rFonts w:eastAsia="SimSun" w:cs="Times New Roman"/>
          <w:color w:val="00000A"/>
          <w:sz w:val="24"/>
          <w:szCs w:val="24"/>
          <w:lang w:val="pl-PL" w:eastAsia="en-US" w:bidi="ar-SA"/>
        </w:rPr>
      </w:r>
      <w:r/>
    </w:p>
    <w:p>
      <w:pPr>
        <w:pStyle w:val="Normal"/>
        <w:spacing w:lineRule="auto" w:line="360" w:before="0" w:after="0"/>
        <w:jc w:val="right"/>
        <w:rPr>
          <w:sz w:val="24"/>
          <w:sz w:val="24"/>
          <w:szCs w:val="24"/>
          <w:rFonts w:ascii="Calibri" w:hAnsi="Calibri" w:eastAsia="SimSun" w:cs="Times New Roman"/>
          <w:color w:val="00000A"/>
          <w:lang w:val="pl-PL" w:eastAsia="en-US" w:bidi="ar-SA"/>
        </w:rPr>
      </w:pPr>
      <w:r>
        <w:rPr>
          <w:rFonts w:eastAsia="SimSun" w:cs="Times New Roman"/>
          <w:color w:val="00000A"/>
          <w:sz w:val="24"/>
          <w:szCs w:val="24"/>
          <w:lang w:val="pl-PL" w:eastAsia="en-US" w:bidi="ar-SA"/>
        </w:rPr>
      </w:r>
      <w:r/>
    </w:p>
    <w:p>
      <w:pPr>
        <w:pStyle w:val="Normal"/>
        <w:spacing w:lineRule="auto" w:line="360" w:before="0" w:after="0"/>
        <w:jc w:val="right"/>
        <w:rPr>
          <w:sz w:val="24"/>
          <w:sz w:val="24"/>
          <w:szCs w:val="24"/>
          <w:rFonts w:ascii="Calibri" w:hAnsi="Calibri" w:eastAsia="SimSun" w:cs="Times New Roman"/>
          <w:color w:val="00000A"/>
          <w:lang w:val="pl-PL" w:eastAsia="en-US" w:bidi="ar-SA"/>
        </w:rPr>
      </w:pPr>
      <w:r>
        <w:rPr>
          <w:rFonts w:eastAsia="SimSun" w:cs="Times New Roman"/>
          <w:color w:val="00000A"/>
          <w:sz w:val="24"/>
          <w:szCs w:val="24"/>
          <w:lang w:val="pl-PL" w:eastAsia="en-US" w:bidi="ar-SA"/>
        </w:rPr>
      </w:r>
      <w:r/>
    </w:p>
    <w:p>
      <w:pPr>
        <w:pStyle w:val="Normal"/>
        <w:spacing w:lineRule="auto" w:line="360" w:before="0" w:after="0"/>
        <w:jc w:val="right"/>
        <w:rPr>
          <w:sz w:val="24"/>
          <w:sz w:val="24"/>
          <w:szCs w:val="24"/>
          <w:rFonts w:ascii="Calibri" w:hAnsi="Calibri" w:eastAsia="SimSun" w:cs="Times New Roman"/>
          <w:color w:val="00000A"/>
          <w:lang w:val="pl-PL" w:eastAsia="en-US" w:bidi="ar-SA"/>
        </w:rPr>
      </w:pPr>
      <w:r>
        <w:rPr>
          <w:rFonts w:eastAsia="SimSun" w:cs="Times New Roman"/>
          <w:color w:val="00000A"/>
          <w:sz w:val="24"/>
          <w:szCs w:val="24"/>
          <w:lang w:val="pl-PL" w:eastAsia="en-US" w:bidi="ar-SA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416560</wp:posOffset>
            </wp:positionH>
            <wp:positionV relativeFrom="paragraph">
              <wp:posOffset>74930</wp:posOffset>
            </wp:positionV>
            <wp:extent cx="4890770" cy="2143125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4842" r="0" b="9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77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360" w:before="0" w:after="0"/>
        <w:jc w:val="center"/>
        <w:rPr>
          <w:sz w:val="20"/>
          <w:sz w:val="20"/>
          <w:szCs w:val="20"/>
          <w:rFonts w:ascii="Calibri" w:hAnsi="Calibri" w:eastAsia="SimSun" w:cs="Times New Roman"/>
          <w:color w:val="00000A"/>
          <w:lang w:val="pl-PL" w:eastAsia="en-US" w:bidi="ar-SA"/>
        </w:rPr>
      </w:pPr>
      <w:r>
        <w:rPr>
          <w:rFonts w:eastAsia="SimSun" w:cs="Times New Roman"/>
          <w:color w:val="00000A"/>
          <w:sz w:val="20"/>
          <w:szCs w:val="20"/>
          <w:lang w:val="pl-PL" w:eastAsia="en-US" w:bidi="ar-SA"/>
        </w:rPr>
      </w:r>
      <w:r/>
    </w:p>
    <w:p>
      <w:pPr>
        <w:pStyle w:val="Normal"/>
        <w:spacing w:lineRule="auto" w:line="360" w:before="0" w:after="0"/>
        <w:jc w:val="center"/>
        <w:rPr>
          <w:sz w:val="20"/>
          <w:sz w:val="20"/>
          <w:szCs w:val="20"/>
          <w:rFonts w:ascii="EFN Absolut" w:hAnsi="EFN Absolut" w:eastAsia="SimSun" w:cs="EFN Absolut"/>
          <w:color w:val="00000A"/>
          <w:lang w:val="pl-PL" w:eastAsia="en-US" w:bidi="ar-SA"/>
        </w:rPr>
      </w:pPr>
      <w:r>
        <w:rPr>
          <w:rFonts w:eastAsia="SimSun" w:cs="EFN Absolut" w:ascii="EFN Absolut" w:hAnsi="EFN Absolut"/>
          <w:color w:val="00000A"/>
          <w:sz w:val="20"/>
          <w:szCs w:val="20"/>
          <w:lang w:val="pl-PL" w:eastAsia="en-US" w:bidi="ar-SA"/>
        </w:rPr>
      </w:r>
      <w:r/>
    </w:p>
    <w:p>
      <w:pPr>
        <w:pStyle w:val="Normal"/>
        <w:spacing w:lineRule="auto" w:line="360" w:before="0" w:after="0"/>
        <w:jc w:val="center"/>
        <w:rPr>
          <w:sz w:val="20"/>
          <w:sz w:val="20"/>
          <w:szCs w:val="20"/>
          <w:rFonts w:ascii="EFN Absolut" w:hAnsi="EFN Absolut" w:eastAsia="SimSun" w:cs="EFN Absolut"/>
          <w:color w:val="00000A"/>
          <w:lang w:val="pl-PL" w:eastAsia="en-US" w:bidi="ar-SA"/>
        </w:rPr>
      </w:pPr>
      <w:r>
        <w:rPr>
          <w:rFonts w:eastAsia="SimSun" w:cs="EFN Absolut" w:ascii="EFN Absolut" w:hAnsi="EFN Absolut"/>
          <w:color w:val="00000A"/>
          <w:sz w:val="20"/>
          <w:szCs w:val="20"/>
          <w:lang w:val="pl-PL" w:eastAsia="en-US" w:bidi="ar-SA"/>
        </w:rPr>
      </w:r>
      <w:r/>
    </w:p>
    <w:p>
      <w:pPr>
        <w:pStyle w:val="Normal"/>
        <w:spacing w:lineRule="auto" w:line="360" w:before="0" w:after="0"/>
        <w:jc w:val="center"/>
        <w:rPr>
          <w:sz w:val="20"/>
          <w:sz w:val="20"/>
          <w:szCs w:val="20"/>
          <w:rFonts w:ascii="EFN Absolut" w:hAnsi="EFN Absolut" w:eastAsia="SimSun" w:cs="EFN Absolut"/>
          <w:color w:val="00000A"/>
          <w:lang w:val="pl-PL" w:eastAsia="en-US" w:bidi="ar-SA"/>
        </w:rPr>
      </w:pPr>
      <w:r>
        <w:rPr>
          <w:rFonts w:eastAsia="SimSun" w:cs="EFN Absolut" w:ascii="EFN Absolut" w:hAnsi="EFN Absolut"/>
          <w:color w:val="00000A"/>
          <w:sz w:val="20"/>
          <w:szCs w:val="20"/>
          <w:lang w:val="pl-PL" w:eastAsia="en-US" w:bidi="ar-SA"/>
        </w:rPr>
      </w:r>
      <w:r/>
    </w:p>
    <w:p>
      <w:pPr>
        <w:pStyle w:val="Normal"/>
        <w:spacing w:lineRule="auto" w:line="360" w:before="0" w:after="0"/>
        <w:jc w:val="center"/>
        <w:rPr>
          <w:sz w:val="20"/>
          <w:sz w:val="20"/>
          <w:szCs w:val="20"/>
          <w:rFonts w:ascii="EFN Absolut" w:hAnsi="EFN Absolut" w:eastAsia="SimSun" w:cs="EFN Absolut"/>
          <w:color w:val="00000A"/>
          <w:lang w:val="pl-PL" w:eastAsia="en-US" w:bidi="ar-SA"/>
        </w:rPr>
      </w:pPr>
      <w:r>
        <w:rPr>
          <w:rFonts w:eastAsia="SimSun" w:cs="EFN Absolut" w:ascii="EFN Absolut" w:hAnsi="EFN Absolut"/>
          <w:color w:val="00000A"/>
          <w:sz w:val="20"/>
          <w:szCs w:val="20"/>
          <w:lang w:val="pl-PL" w:eastAsia="en-US" w:bidi="ar-SA"/>
        </w:rPr>
      </w:r>
      <w:r/>
    </w:p>
    <w:p>
      <w:pPr>
        <w:pStyle w:val="Normal"/>
        <w:spacing w:lineRule="auto" w:line="360" w:before="0" w:after="0"/>
        <w:jc w:val="center"/>
        <w:rPr>
          <w:sz w:val="20"/>
          <w:sz w:val="20"/>
          <w:szCs w:val="20"/>
          <w:rFonts w:ascii="EFN Absolut" w:hAnsi="EFN Absolut" w:eastAsia="SimSun" w:cs="EFN Absolut"/>
          <w:color w:val="00000A"/>
          <w:lang w:val="pl-PL" w:eastAsia="en-US" w:bidi="ar-SA"/>
        </w:rPr>
      </w:pPr>
      <w:r>
        <w:rPr>
          <w:rFonts w:eastAsia="SimSun" w:cs="EFN Absolut" w:ascii="EFN Absolut" w:hAnsi="EFN Absolut"/>
          <w:color w:val="00000A"/>
          <w:sz w:val="20"/>
          <w:szCs w:val="20"/>
          <w:lang w:val="pl-PL" w:eastAsia="en-US" w:bidi="ar-SA"/>
        </w:rPr>
      </w:r>
      <w:r/>
    </w:p>
    <w:p>
      <w:pPr>
        <w:pStyle w:val="Normal"/>
        <w:spacing w:lineRule="auto" w:line="360" w:before="0" w:after="0"/>
        <w:jc w:val="center"/>
        <w:rPr>
          <w:sz w:val="20"/>
          <w:sz w:val="20"/>
          <w:szCs w:val="20"/>
          <w:rFonts w:ascii="EFN Absolut" w:hAnsi="EFN Absolut" w:eastAsia="SimSun" w:cs="EFN Absolut"/>
          <w:color w:val="00000A"/>
          <w:lang w:val="pl-PL" w:eastAsia="en-US" w:bidi="ar-SA"/>
        </w:rPr>
      </w:pPr>
      <w:r>
        <w:rPr>
          <w:rFonts w:eastAsia="SimSun" w:cs="EFN Absolut" w:ascii="EFN Absolut" w:hAnsi="EFN Absolut"/>
          <w:color w:val="00000A"/>
          <w:sz w:val="20"/>
          <w:szCs w:val="20"/>
          <w:lang w:val="pl-PL" w:eastAsia="en-US" w:bidi="ar-SA"/>
        </w:rPr>
      </w:r>
      <w:r/>
    </w:p>
    <w:p>
      <w:pPr>
        <w:pStyle w:val="Normal"/>
        <w:spacing w:lineRule="auto" w:line="360" w:before="0" w:after="0"/>
        <w:jc w:val="center"/>
        <w:rPr>
          <w:sz w:val="20"/>
          <w:sz w:val="20"/>
          <w:szCs w:val="20"/>
          <w:rFonts w:ascii="EFN Absolut" w:hAnsi="EFN Absolut" w:eastAsia="SimSun" w:cs="EFN Absolut"/>
          <w:color w:val="00000A"/>
          <w:lang w:val="pl-PL" w:eastAsia="en-US" w:bidi="ar-SA"/>
        </w:rPr>
      </w:pPr>
      <w:r>
        <w:rPr>
          <w:rFonts w:eastAsia="SimSun" w:cs="EFN Absolut" w:ascii="EFN Absolut" w:hAnsi="EFN Absolut"/>
          <w:color w:val="00000A"/>
          <w:sz w:val="20"/>
          <w:szCs w:val="20"/>
          <w:lang w:val="pl-PL" w:eastAsia="en-US" w:bidi="ar-SA"/>
        </w:rPr>
      </w:r>
      <w:r/>
    </w:p>
    <w:p>
      <w:pPr>
        <w:pStyle w:val="Normal"/>
        <w:spacing w:lineRule="auto" w:line="360" w:before="0" w:after="0"/>
        <w:jc w:val="center"/>
      </w:pPr>
      <w:r>
        <w:rPr>
          <w:rFonts w:cs="EFN Absolut" w:ascii="EFN Absolut" w:hAnsi="EFN Absolut"/>
          <w:sz w:val="20"/>
          <w:szCs w:val="20"/>
        </w:rPr>
        <w:t>Gminny Ośrodek Kultury im. Janusza Gniatkowskiego w Poraju</w:t>
      </w:r>
      <w:r/>
    </w:p>
    <w:sectPr>
      <w:headerReference w:type="default" r:id="rId6"/>
      <w:type w:val="nextPage"/>
      <w:pgSz w:w="11906" w:h="16838"/>
      <w:pgMar w:left="1417" w:right="1417" w:header="426" w:top="1671" w:footer="0" w:bottom="27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  <w:font w:name="EFN Absolut">
    <w:charset w:val="ee"/>
    <w:family w:val="roman"/>
    <w:pitch w:val="variable"/>
  </w:font>
  <w:font w:name="Comic Sans MS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2265" w:leader="none"/>
        <w:tab w:val="center" w:pos="4536" w:leader="none"/>
        <w:tab w:val="right" w:pos="9072" w:leader="none"/>
      </w:tabs>
      <w:ind w:left="567" w:right="0" w:firstLine="2265"/>
      <w:jc w:val="right"/>
      <w:rPr>
        <w:sz w:val="18"/>
        <w:b/>
        <w:sz w:val="18"/>
        <w:b/>
        <w:szCs w:val="18"/>
        <w:rFonts w:ascii="Comic Sans MS" w:hAnsi="Comic Sans MS" w:cs="Comic Sans MS"/>
      </w:rPr>
    </w:pPr>
    <w:r>
      <w:rPr>
        <w:rFonts w:cs="Comic Sans MS" w:ascii="Comic Sans MS" w:hAnsi="Comic Sans MS"/>
        <w:b/>
        <w:sz w:val="18"/>
        <w:szCs w:val="18"/>
      </w:rPr>
      <w:t xml:space="preserve">GMINNY OŚRODEK KULTURY </w:t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14605</wp:posOffset>
          </wp:positionH>
          <wp:positionV relativeFrom="paragraph">
            <wp:posOffset>-1905</wp:posOffset>
          </wp:positionV>
          <wp:extent cx="1178560" cy="835025"/>
          <wp:effectExtent l="0" t="0" r="0" b="0"/>
          <wp:wrapNone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835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  <w:p>
    <w:pPr>
      <w:pStyle w:val="Gwka"/>
      <w:tabs>
        <w:tab w:val="left" w:pos="2265" w:leader="none"/>
        <w:tab w:val="center" w:pos="4536" w:leader="none"/>
        <w:tab w:val="right" w:pos="9072" w:leader="none"/>
      </w:tabs>
      <w:ind w:left="567" w:right="0" w:firstLine="2265"/>
      <w:jc w:val="right"/>
      <w:rPr>
        <w:sz w:val="14"/>
        <w:sz w:val="14"/>
        <w:szCs w:val="14"/>
        <w:rFonts w:ascii="Comic Sans MS" w:hAnsi="Comic Sans MS" w:cs="Comic Sans MS"/>
      </w:rPr>
    </w:pPr>
    <w:r>
      <w:rPr>
        <w:rFonts w:cs="Comic Sans MS" w:ascii="Comic Sans MS" w:hAnsi="Comic Sans MS"/>
        <w:b/>
        <w:sz w:val="18"/>
        <w:szCs w:val="18"/>
      </w:rPr>
      <w:t>im. Janusza Gniatkowskiego w Poraju</w:t>
    </w:r>
    <w:r/>
  </w:p>
  <w:p>
    <w:pPr>
      <w:pStyle w:val="Gwka"/>
      <w:tabs>
        <w:tab w:val="left" w:pos="2265" w:leader="none"/>
        <w:tab w:val="center" w:pos="4536" w:leader="none"/>
        <w:tab w:val="right" w:pos="9072" w:leader="none"/>
      </w:tabs>
      <w:ind w:left="567" w:right="0" w:firstLine="2265"/>
      <w:jc w:val="right"/>
      <w:rPr>
        <w:sz w:val="14"/>
        <w:sz w:val="14"/>
        <w:szCs w:val="14"/>
        <w:rFonts w:ascii="Comic Sans MS" w:hAnsi="Comic Sans MS" w:cs="Comic Sans MS"/>
      </w:rPr>
    </w:pPr>
    <w:r>
      <w:rPr>
        <w:rFonts w:cs="Comic Sans MS" w:ascii="Comic Sans MS" w:hAnsi="Comic Sans MS"/>
        <w:sz w:val="14"/>
        <w:szCs w:val="14"/>
      </w:rPr>
      <w:t>Ul. Piłsudskiego 14, 42-360 Poraj</w:t>
    </w:r>
    <w:r/>
  </w:p>
  <w:p>
    <w:pPr>
      <w:pStyle w:val="Gwka"/>
      <w:tabs>
        <w:tab w:val="left" w:pos="2265" w:leader="none"/>
        <w:tab w:val="center" w:pos="4536" w:leader="none"/>
        <w:tab w:val="right" w:pos="9072" w:leader="none"/>
      </w:tabs>
      <w:ind w:left="567" w:right="0" w:firstLine="2265"/>
      <w:jc w:val="right"/>
    </w:pPr>
    <w:r>
      <w:rPr>
        <w:rFonts w:cs="Comic Sans MS" w:ascii="Comic Sans MS" w:hAnsi="Comic Sans MS"/>
        <w:sz w:val="14"/>
        <w:szCs w:val="14"/>
      </w:rPr>
      <w:t>Tel./faks 34 314 55 48</w:t>
    </w:r>
    <w:r>
      <w:rPr>
        <w:rFonts w:eastAsia="SimSun" w:cs="Comic Sans MS" w:ascii="Comic Sans MS" w:hAnsi="Comic Sans MS"/>
        <w:color w:val="00000A"/>
        <w:sz w:val="14"/>
        <w:szCs w:val="14"/>
        <w:lang w:val="pl-PL" w:eastAsia="en-US" w:bidi="ar-SA"/>
      </w:rPr>
      <w:t xml:space="preserve">, </w:t>
    </w:r>
    <w:r>
      <w:rPr>
        <w:rFonts w:eastAsia="SimSun" w:cs="Comic Sans MS" w:ascii="Comic Sans MS" w:hAnsi="Comic Sans MS"/>
        <w:color w:val="00000A"/>
        <w:sz w:val="14"/>
        <w:szCs w:val="14"/>
        <w:lang w:val="pl-PL" w:eastAsia="en-US" w:bidi="ar-SA"/>
      </w:rPr>
      <w:t>kom. 530 210 560</w:t>
    </w:r>
    <w:r/>
  </w:p>
  <w:p>
    <w:pPr>
      <w:pStyle w:val="Normal"/>
      <w:jc w:val="right"/>
    </w:pPr>
    <w:hyperlink r:id="rId2">
      <w:r>
        <w:rPr>
          <w:rStyle w:val="Czeinternetowe"/>
          <w:rFonts w:cs="Comic Sans MS" w:ascii="Comic Sans MS" w:hAnsi="Comic Sans MS"/>
          <w:sz w:val="14"/>
          <w:szCs w:val="14"/>
        </w:rPr>
        <w:t>www.gokporaj.pl</w:t>
      </w:r>
    </w:hyperlink>
    <w:r>
      <w:rPr>
        <w:rFonts w:cs="Comic Sans MS" w:ascii="Comic Sans MS" w:hAnsi="Comic Sans MS"/>
        <w:sz w:val="14"/>
        <w:szCs w:val="14"/>
      </w:rPr>
      <w:t xml:space="preserve">, e-mail </w:t>
    </w:r>
    <w:hyperlink r:id="rId3">
      <w:r>
        <w:rPr>
          <w:rStyle w:val="Czeinternetowe"/>
          <w:rFonts w:cs="Comic Sans MS" w:ascii="Comic Sans MS" w:hAnsi="Comic Sans MS"/>
          <w:sz w:val="14"/>
          <w:szCs w:val="14"/>
        </w:rPr>
        <w:t>gok.poraj@op.pl</w:t>
      </w:r>
    </w:hyperlink>
    <w:r/>
  </w:p>
  <w:p>
    <w:pPr>
      <w:pStyle w:val="Normal"/>
      <w:widowControl/>
      <w:suppressAutoHyphens w:val="true"/>
      <w:bidi w:val="0"/>
      <w:spacing w:lineRule="auto" w:line="276" w:before="0" w:after="200"/>
      <w:jc w:val="left"/>
      <w:rPr>
        <w:sz w:val="22"/>
        <w:sz w:val="22"/>
        <w:szCs w:val="22"/>
        <w:rFonts w:ascii="Calibri" w:hAnsi="Calibri" w:eastAsia="SimSun" w:cs="Calibri"/>
        <w:color w:val="00000A"/>
        <w:lang w:val="pl-PL" w:eastAsia="en-US" w:bidi="ar-SA"/>
      </w:rPr>
    </w:pPr>
    <w:r>
      <w:rPr>
        <w:rFonts w:eastAsia="SimSun" w:cs="Calibri"/>
        <w:color w:val="00000A"/>
        <w:sz w:val="22"/>
        <w:szCs w:val="22"/>
        <w:lang w:val="pl-PL" w:eastAsia="en-US" w:bidi="ar-SA"/>
      </w:rPr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2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ormal"/>
    <w:pPr>
      <w:keepNext/>
      <w:keepLines/>
      <w:spacing w:before="480" w:after="0"/>
      <w:outlineLvl w:val="0"/>
    </w:pPr>
    <w:rPr>
      <w:rFonts w:ascii="Cambria" w:hAnsi="Cambria" w:cs="Mangal"/>
      <w:b/>
      <w:bCs/>
      <w:color w:val="365F91"/>
      <w:sz w:val="28"/>
      <w:szCs w:val="28"/>
    </w:rPr>
  </w:style>
  <w:style w:type="paragraph" w:styleId="Nagwek2">
    <w:name w:val="Nagłówek 2"/>
    <w:basedOn w:val="Normal"/>
    <w:pPr>
      <w:keepNext/>
      <w:keepLines/>
      <w:spacing w:before="200" w:after="0"/>
      <w:outlineLvl w:val="1"/>
    </w:pPr>
    <w:rPr>
      <w:rFonts w:ascii="Cambria" w:hAnsi="Cambria" w:cs="Mangal"/>
      <w:b/>
      <w:bCs/>
      <w:color w:val="4F81BD"/>
      <w:sz w:val="26"/>
      <w:szCs w:val="26"/>
    </w:rPr>
  </w:style>
  <w:style w:type="paragraph" w:styleId="Nagwek3">
    <w:name w:val="Nagłówek 3"/>
    <w:basedOn w:val="Normal"/>
    <w:pPr>
      <w:keepNext/>
      <w:keepLines/>
      <w:spacing w:before="200" w:after="0"/>
      <w:outlineLvl w:val="2"/>
    </w:pPr>
    <w:rPr>
      <w:rFonts w:ascii="Cambria" w:hAnsi="Cambria" w:cs="Mangal"/>
      <w:b/>
      <w:bCs/>
      <w:color w:val="4F81BD"/>
    </w:rPr>
  </w:style>
  <w:style w:type="paragraph" w:styleId="Nagwek4">
    <w:name w:val="Nagłówek 4"/>
    <w:basedOn w:val="Normal"/>
    <w:pPr>
      <w:spacing w:lineRule="atLeast" w:line="100" w:before="280" w:after="28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WW8Num3z0">
    <w:name w:val="WW8Num3z0"/>
    <w:rPr>
      <w:rFonts w:ascii="Symbol" w:hAnsi="Symbol" w:cs="Symbol"/>
    </w:rPr>
  </w:style>
  <w:style w:type="character" w:styleId="WW8Num3z1">
    <w:name w:val="WW8Num3z1"/>
    <w:rPr>
      <w:rFonts w:ascii="OpenSymbol;Arial Unicode MS" w:hAnsi="OpenSymbol;Arial Unicode MS" w:cs="OpenSymbol;Arial Unicode MS"/>
    </w:rPr>
  </w:style>
  <w:style w:type="character" w:styleId="DefaultParagraphFont">
    <w:name w:val="Default Paragraph Font"/>
    <w:rPr/>
  </w:style>
  <w:style w:type="character" w:styleId="Nagwek1Znak">
    <w:name w:val="Nagłówek 1 Znak"/>
    <w:basedOn w:val="DefaultParagraphFont"/>
    <w:rPr>
      <w:rFonts w:ascii="Cambria" w:hAnsi="Cambria" w:cs="Mangal"/>
      <w:b/>
      <w:bCs/>
      <w:color w:val="365F91"/>
      <w:sz w:val="28"/>
      <w:szCs w:val="28"/>
    </w:rPr>
  </w:style>
  <w:style w:type="character" w:styleId="Nagwek2Znak">
    <w:name w:val="Nagłówek 2 Znak"/>
    <w:basedOn w:val="DefaultParagraphFont"/>
    <w:rPr>
      <w:rFonts w:ascii="Cambria" w:hAnsi="Cambria" w:cs="Mangal"/>
      <w:b/>
      <w:bCs/>
      <w:color w:val="4F81BD"/>
      <w:sz w:val="26"/>
      <w:szCs w:val="26"/>
    </w:rPr>
  </w:style>
  <w:style w:type="character" w:styleId="Nagwek3Znak">
    <w:name w:val="Nagłówek 3 Znak"/>
    <w:basedOn w:val="DefaultParagraphFont"/>
    <w:rPr>
      <w:rFonts w:ascii="Cambria" w:hAnsi="Cambria" w:cs="Mangal"/>
      <w:b/>
      <w:bCs/>
      <w:color w:val="4F81BD"/>
    </w:rPr>
  </w:style>
  <w:style w:type="character" w:styleId="NagwekZnak">
    <w:name w:val="Nagłówek Znak"/>
    <w:basedOn w:val="DefaultParagraphFont"/>
    <w:rPr/>
  </w:style>
  <w:style w:type="character" w:styleId="StopkaZnak">
    <w:name w:val="Stopka Znak"/>
    <w:basedOn w:val="DefaultParagraphFont"/>
    <w:rPr/>
  </w:style>
  <w:style w:type="character" w:styleId="TekstdymkaZnak">
    <w:name w:val="Tekst dymka Znak"/>
    <w:basedOn w:val="DefaultParagraphFont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rPr>
      <w:color w:val="0000FF"/>
      <w:u w:val="single"/>
      <w:lang w:val="zxx" w:eastAsia="zxx" w:bidi="zxx"/>
    </w:rPr>
  </w:style>
  <w:style w:type="character" w:styleId="Nagwek4Znak">
    <w:name w:val="Nagłówek 4 Znak"/>
    <w:basedOn w:val="DefaultParagraphFont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Mocnowyrniony">
    <w:name w:val="Mocno wyróżniony"/>
    <w:basedOn w:val="DefaultParagraphFont"/>
    <w:rPr>
      <w:b/>
      <w:bCs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cs="OpenSymbol;Arial Unicode MS"/>
    </w:rPr>
  </w:style>
  <w:style w:type="character" w:styleId="ListLabel9">
    <w:name w:val="ListLabel 9"/>
    <w:rPr>
      <w:rFonts w:cs="Symbol"/>
    </w:rPr>
  </w:style>
  <w:style w:type="character" w:styleId="ListLabel10">
    <w:name w:val="ListLabel 10"/>
    <w:rPr>
      <w:rFonts w:cs="OpenSymbol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OpenSymbol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2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NoSpacing">
    <w:name w:val="No Spacing"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Calibri" w:hAnsi="Calibri" w:eastAsia="SimSun" w:cs="Calibri"/>
      <w:color w:val="00000A"/>
      <w:sz w:val="22"/>
      <w:szCs w:val="22"/>
      <w:lang w:val="pl-PL" w:eastAsia="en-US" w:bidi="ar-SA"/>
    </w:rPr>
  </w:style>
  <w:style w:type="paragraph" w:styleId="Gwka">
    <w:name w:val="Główka"/>
    <w:basedOn w:val="Normal"/>
    <w:pPr>
      <w:tabs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Stopka">
    <w:name w:val="Stopka"/>
    <w:basedOn w:val="Normal"/>
    <w:pPr>
      <w:tabs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BalloonText">
    <w:name w:val="Balloon Text"/>
    <w:basedOn w:val="Normal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lineRule="atLeast" w:line="10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kporaj.pl/" TargetMode="External"/><Relationship Id="rId3" Type="http://schemas.openxmlformats.org/officeDocument/2006/relationships/hyperlink" Target="mailto:gok.poraj@op.pl" TargetMode="External"/><Relationship Id="rId4" Type="http://schemas.openxmlformats.org/officeDocument/2006/relationships/hyperlink" Target="http://www.gokporaj.pl/" TargetMode="Externa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gokporaj.pl/" TargetMode="External"/><Relationship Id="rId3" Type="http://schemas.openxmlformats.org/officeDocument/2006/relationships/hyperlink" Target="mailto:gok.poraj@op.pl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Application>LibreOffice/4.3.1.2$Windows_x86 LibreOffice_project/958349dc3b25111dbca392fbc281a05559ef6848</Application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2013-04-05T10:25:00Z</dcterms:created>
  <dc:creator>GOK</dc:creator>
  <dc:language>pl-PL</dc:language>
  <cp:lastPrinted>2015-05-12T11:39:00Z</cp:lastPrinted>
  <dcterms:modified xsi:type="dcterms:W3CDTF">2017-05-10T15:57:18Z</dcterms:modified>
  <cp:revision>15</cp:revision>
</cp:coreProperties>
</file>